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CD8" w:rsidRDefault="00764E9E">
      <w:pPr>
        <w:pStyle w:val="Corpsdetexte"/>
        <w:ind w:left="553"/>
        <w:rPr>
          <w:rFonts w:ascii="Times New Roman"/>
          <w:sz w:val="20"/>
        </w:rPr>
      </w:pPr>
      <w:r>
        <w:rPr>
          <w:rFonts w:ascii="Times New Roman"/>
          <w:noProof/>
          <w:sz w:val="20"/>
        </w:rPr>
        <w:drawing>
          <wp:inline distT="0" distB="0" distL="0" distR="0">
            <wp:extent cx="5010199" cy="61912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10199" cy="619125"/>
                    </a:xfrm>
                    <a:prstGeom prst="rect">
                      <a:avLst/>
                    </a:prstGeom>
                  </pic:spPr>
                </pic:pic>
              </a:graphicData>
            </a:graphic>
          </wp:inline>
        </w:drawing>
      </w:r>
    </w:p>
    <w:p w:rsidR="00CF2CD8" w:rsidRDefault="00CF2CD8">
      <w:pPr>
        <w:pStyle w:val="Corpsdetexte"/>
        <w:spacing w:before="305"/>
        <w:ind w:left="0"/>
        <w:rPr>
          <w:rFonts w:ascii="Times New Roman"/>
          <w:sz w:val="44"/>
        </w:rPr>
      </w:pPr>
    </w:p>
    <w:p w:rsidR="00CF2CD8" w:rsidRPr="00570C7C" w:rsidRDefault="00764E9E">
      <w:pPr>
        <w:pStyle w:val="Titre"/>
        <w:rPr>
          <w:lang w:val="fr-RE"/>
        </w:rPr>
      </w:pPr>
      <w:r w:rsidRPr="00570C7C">
        <w:rPr>
          <w:color w:val="163D63"/>
          <w:spacing w:val="-2"/>
          <w:lang w:val="fr-RE"/>
        </w:rPr>
        <w:t>Enquête exhaustive</w:t>
      </w:r>
    </w:p>
    <w:p w:rsidR="00CF2CD8" w:rsidRPr="00570C7C" w:rsidRDefault="00CF2CD8">
      <w:pPr>
        <w:pStyle w:val="Corpsdetexte"/>
        <w:spacing w:before="114"/>
        <w:ind w:left="0"/>
        <w:rPr>
          <w:b/>
          <w:sz w:val="44"/>
          <w:lang w:val="fr-RE"/>
        </w:rPr>
      </w:pPr>
    </w:p>
    <w:p w:rsidR="00CF2CD8" w:rsidRPr="00570C7C" w:rsidRDefault="00764E9E">
      <w:pPr>
        <w:pStyle w:val="Titre1"/>
        <w:rPr>
          <w:lang w:val="fr-RE"/>
        </w:rPr>
      </w:pPr>
      <w:r w:rsidRPr="00570C7C">
        <w:rPr>
          <w:color w:val="0E4660"/>
          <w:spacing w:val="-2"/>
          <w:lang w:val="fr-RE"/>
        </w:rPr>
        <w:t>Portée:</w:t>
      </w:r>
    </w:p>
    <w:p w:rsidR="00CF2CD8" w:rsidRPr="00570C7C" w:rsidRDefault="00764E9E" w:rsidP="00ED71FD">
      <w:pPr>
        <w:pStyle w:val="Corpsdetexte"/>
        <w:spacing w:before="130" w:line="259" w:lineRule="auto"/>
        <w:jc w:val="both"/>
        <w:rPr>
          <w:lang w:val="fr-RE"/>
        </w:rPr>
      </w:pPr>
      <w:r w:rsidRPr="00570C7C">
        <w:rPr>
          <w:lang w:val="fr-RE"/>
        </w:rPr>
        <w:t xml:space="preserve">Cette enquête comprend la collecte de données démographiques et économiques complètes de tous les </w:t>
      </w:r>
      <w:proofErr w:type="spellStart"/>
      <w:r w:rsidRPr="00570C7C">
        <w:rPr>
          <w:lang w:val="fr-RE"/>
        </w:rPr>
        <w:t>Mumineen</w:t>
      </w:r>
      <w:proofErr w:type="spellEnd"/>
      <w:r w:rsidRPr="00570C7C">
        <w:rPr>
          <w:lang w:val="fr-RE"/>
        </w:rPr>
        <w:t xml:space="preserve"> résidant dans le</w:t>
      </w:r>
      <w:r w:rsidR="004200B4">
        <w:rPr>
          <w:lang w:val="fr-RE"/>
        </w:rPr>
        <w:t>s</w:t>
      </w:r>
      <w:r w:rsidRPr="00570C7C">
        <w:rPr>
          <w:lang w:val="fr-RE"/>
        </w:rPr>
        <w:t xml:space="preserve"> </w:t>
      </w:r>
      <w:proofErr w:type="spellStart"/>
      <w:r w:rsidRPr="00570C7C">
        <w:rPr>
          <w:lang w:val="fr-RE"/>
        </w:rPr>
        <w:t>Mawaaze</w:t>
      </w:r>
      <w:proofErr w:type="spellEnd"/>
      <w:r w:rsidRPr="00570C7C">
        <w:rPr>
          <w:lang w:val="fr-RE"/>
        </w:rPr>
        <w:t xml:space="preserve"> désigné</w:t>
      </w:r>
      <w:r w:rsidR="004200B4">
        <w:rPr>
          <w:lang w:val="fr-RE"/>
        </w:rPr>
        <w:t>s</w:t>
      </w:r>
      <w:r w:rsidRPr="00570C7C">
        <w:rPr>
          <w:lang w:val="fr-RE"/>
        </w:rPr>
        <w:t xml:space="preserve"> (villes, villages et États). Cela inclut, mais sans s'y limiter :</w:t>
      </w:r>
    </w:p>
    <w:p w:rsidR="00CF2CD8" w:rsidRPr="00570C7C" w:rsidRDefault="00764E9E" w:rsidP="00ED71FD">
      <w:pPr>
        <w:pStyle w:val="Corpsdetexte"/>
        <w:spacing w:before="160" w:line="256" w:lineRule="auto"/>
        <w:jc w:val="both"/>
        <w:rPr>
          <w:lang w:val="fr-RE"/>
        </w:rPr>
      </w:pPr>
      <w:r w:rsidRPr="00570C7C">
        <w:rPr>
          <w:lang w:val="fr-RE"/>
        </w:rPr>
        <w:t>Couverture géographique, points de données, population cible, méthodes de collecte de données, calendrier et livrables.</w:t>
      </w:r>
    </w:p>
    <w:p w:rsidR="00CF2CD8" w:rsidRPr="00570C7C" w:rsidRDefault="00CF2CD8" w:rsidP="00ED71FD">
      <w:pPr>
        <w:pStyle w:val="Corpsdetexte"/>
        <w:ind w:left="0"/>
        <w:jc w:val="both"/>
        <w:rPr>
          <w:lang w:val="fr-RE"/>
        </w:rPr>
      </w:pPr>
    </w:p>
    <w:p w:rsidR="00CF2CD8" w:rsidRPr="00570C7C" w:rsidRDefault="00CF2CD8">
      <w:pPr>
        <w:pStyle w:val="Corpsdetexte"/>
        <w:spacing w:before="76"/>
        <w:ind w:left="0"/>
        <w:rPr>
          <w:lang w:val="fr-RE"/>
        </w:rPr>
      </w:pPr>
    </w:p>
    <w:p w:rsidR="00CF2CD8" w:rsidRPr="00570C7C" w:rsidRDefault="004200B4">
      <w:pPr>
        <w:pStyle w:val="Titre1"/>
        <w:spacing w:before="1"/>
        <w:rPr>
          <w:lang w:val="fr-RE"/>
        </w:rPr>
      </w:pPr>
      <w:r>
        <w:rPr>
          <w:color w:val="0E4660"/>
          <w:spacing w:val="-2"/>
          <w:lang w:val="fr-RE"/>
        </w:rPr>
        <w:t>Objectif</w:t>
      </w:r>
      <w:r w:rsidR="00764E9E" w:rsidRPr="00570C7C">
        <w:rPr>
          <w:color w:val="0E4660"/>
          <w:spacing w:val="-2"/>
          <w:lang w:val="fr-RE"/>
        </w:rPr>
        <w:t>:</w:t>
      </w:r>
    </w:p>
    <w:p w:rsidR="00CF2CD8" w:rsidRPr="00570C7C" w:rsidRDefault="00764E9E" w:rsidP="00ED71FD">
      <w:pPr>
        <w:pStyle w:val="Corpsdetexte"/>
        <w:spacing w:before="129" w:line="259" w:lineRule="auto"/>
        <w:ind w:right="28"/>
        <w:jc w:val="both"/>
        <w:rPr>
          <w:lang w:val="fr-RE"/>
        </w:rPr>
      </w:pPr>
      <w:r w:rsidRPr="00570C7C">
        <w:rPr>
          <w:lang w:val="fr-RE"/>
        </w:rPr>
        <w:t>L'objectif principal de cette enquête est d'établir une compréhension complète et précise du profil démographique et économique de la communauté</w:t>
      </w:r>
      <w:r w:rsidR="004200B4">
        <w:rPr>
          <w:lang w:val="fr-RE"/>
        </w:rPr>
        <w:t xml:space="preserve"> des</w:t>
      </w:r>
      <w:r w:rsidRPr="00570C7C">
        <w:rPr>
          <w:lang w:val="fr-RE"/>
        </w:rPr>
        <w:t xml:space="preserve"> </w:t>
      </w:r>
      <w:proofErr w:type="spellStart"/>
      <w:r w:rsidRPr="00570C7C">
        <w:rPr>
          <w:lang w:val="fr-RE"/>
        </w:rPr>
        <w:t>Mumineen</w:t>
      </w:r>
      <w:proofErr w:type="spellEnd"/>
      <w:r w:rsidRPr="00570C7C">
        <w:rPr>
          <w:lang w:val="fr-RE"/>
        </w:rPr>
        <w:t xml:space="preserve"> dans l'ensemble de</w:t>
      </w:r>
      <w:r w:rsidR="004200B4">
        <w:rPr>
          <w:lang w:val="fr-RE"/>
        </w:rPr>
        <w:t>s</w:t>
      </w:r>
      <w:r w:rsidRPr="00570C7C">
        <w:rPr>
          <w:lang w:val="fr-RE"/>
        </w:rPr>
        <w:t xml:space="preserve"> </w:t>
      </w:r>
      <w:proofErr w:type="spellStart"/>
      <w:r w:rsidRPr="00570C7C">
        <w:rPr>
          <w:lang w:val="fr-RE"/>
        </w:rPr>
        <w:t>Mawaaze</w:t>
      </w:r>
      <w:proofErr w:type="spellEnd"/>
      <w:r w:rsidRPr="00570C7C">
        <w:rPr>
          <w:lang w:val="fr-RE"/>
        </w:rPr>
        <w:t>. Ces données serviront de base pour :</w:t>
      </w:r>
    </w:p>
    <w:p w:rsidR="00CF2CD8" w:rsidRPr="00570C7C" w:rsidRDefault="00764E9E" w:rsidP="00ED71FD">
      <w:pPr>
        <w:pStyle w:val="Corpsdetexte"/>
        <w:spacing w:before="160" w:line="259" w:lineRule="auto"/>
        <w:jc w:val="both"/>
        <w:rPr>
          <w:lang w:val="fr-RE"/>
        </w:rPr>
      </w:pPr>
      <w:r w:rsidRPr="00570C7C">
        <w:rPr>
          <w:lang w:val="fr-RE"/>
        </w:rPr>
        <w:t>l'autonomisation des communautés, la planification économique éclairée, l'élaboration de programmes ciblés, l'allocation stratégique des ressources, ainsi que l'amélioration de la communication et de la sensibilisation.</w:t>
      </w:r>
    </w:p>
    <w:p w:rsidR="00CF2CD8" w:rsidRPr="00570C7C" w:rsidRDefault="00CF2CD8">
      <w:pPr>
        <w:pStyle w:val="Corpsdetexte"/>
        <w:ind w:left="0"/>
        <w:rPr>
          <w:lang w:val="fr-RE"/>
        </w:rPr>
      </w:pPr>
    </w:p>
    <w:p w:rsidR="00CF2CD8" w:rsidRPr="00570C7C" w:rsidRDefault="00CF2CD8">
      <w:pPr>
        <w:pStyle w:val="Corpsdetexte"/>
        <w:spacing w:before="73"/>
        <w:ind w:left="0"/>
        <w:rPr>
          <w:lang w:val="fr-RE"/>
        </w:rPr>
      </w:pPr>
    </w:p>
    <w:p w:rsidR="00CF2CD8" w:rsidRPr="00570C7C" w:rsidRDefault="00764E9E">
      <w:pPr>
        <w:pStyle w:val="Titre1"/>
        <w:spacing w:before="1"/>
        <w:rPr>
          <w:lang w:val="fr-RE"/>
        </w:rPr>
      </w:pPr>
      <w:r w:rsidRPr="00570C7C">
        <w:rPr>
          <w:color w:val="0E4660"/>
          <w:spacing w:val="-2"/>
          <w:lang w:val="fr-RE"/>
        </w:rPr>
        <w:t>Processus:</w:t>
      </w:r>
    </w:p>
    <w:p w:rsidR="00CF2CD8" w:rsidRPr="00570C7C" w:rsidRDefault="00764E9E">
      <w:pPr>
        <w:pStyle w:val="Titre2"/>
        <w:spacing w:before="130"/>
        <w:rPr>
          <w:u w:val="none"/>
          <w:lang w:val="fr-RE"/>
        </w:rPr>
      </w:pPr>
      <w:r w:rsidRPr="00570C7C">
        <w:rPr>
          <w:spacing w:val="-2"/>
          <w:lang w:val="fr-RE"/>
        </w:rPr>
        <w:t>Planification</w:t>
      </w:r>
      <w:r w:rsidRPr="00570C7C">
        <w:rPr>
          <w:spacing w:val="-2"/>
          <w:u w:val="none"/>
          <w:lang w:val="fr-RE"/>
        </w:rPr>
        <w:t> :</w:t>
      </w:r>
    </w:p>
    <w:p w:rsidR="00CF2CD8" w:rsidRPr="00570C7C" w:rsidRDefault="00764E9E" w:rsidP="00ED71FD">
      <w:pPr>
        <w:pStyle w:val="Corpsdetexte"/>
        <w:spacing w:before="180" w:line="259" w:lineRule="auto"/>
        <w:ind w:firstLine="50"/>
        <w:jc w:val="both"/>
        <w:rPr>
          <w:lang w:val="fr-RE"/>
        </w:rPr>
      </w:pPr>
      <w:r w:rsidRPr="00570C7C">
        <w:rPr>
          <w:lang w:val="fr-RE"/>
        </w:rPr>
        <w:t>Nous préparerons un modèle/formulaire où le membre du comité remplira les numéros respectifs par en-tête. Il comprendra 5 tableaux, à savoir A, B, C, D, E où le tableau A comprendra ANALYSE DE LA POPULATION MUMINEEN, tableau B, CATÉGORIES D'ENTREPRISES MUMINEEN, tableau C,</w:t>
      </w:r>
      <w:r w:rsidR="00997D66">
        <w:rPr>
          <w:lang w:val="fr-RE"/>
        </w:rPr>
        <w:t xml:space="preserve"> </w:t>
      </w:r>
      <w:r w:rsidRPr="00570C7C">
        <w:rPr>
          <w:lang w:val="fr-RE"/>
        </w:rPr>
        <w:t>PARTENARIATS, tableau D,</w:t>
      </w:r>
      <w:r w:rsidR="00997D66">
        <w:rPr>
          <w:lang w:val="fr-RE"/>
        </w:rPr>
        <w:t xml:space="preserve"> </w:t>
      </w:r>
      <w:r w:rsidRPr="00570C7C">
        <w:rPr>
          <w:lang w:val="fr-RE"/>
        </w:rPr>
        <w:t xml:space="preserve">ASSOCIATIONS, et le tableau E, </w:t>
      </w:r>
      <w:r w:rsidR="00997D66" w:rsidRPr="00997D66">
        <w:rPr>
          <w:lang w:val="fr-RE"/>
        </w:rPr>
        <w:t>ANALYSE DES ENTREPRISES DES MUMINEEN</w:t>
      </w:r>
      <w:r w:rsidR="00997D66" w:rsidRPr="00570C7C">
        <w:rPr>
          <w:lang w:val="fr-RE"/>
        </w:rPr>
        <w:t xml:space="preserve"> </w:t>
      </w:r>
      <w:r w:rsidRPr="00570C7C">
        <w:rPr>
          <w:lang w:val="fr-RE"/>
        </w:rPr>
        <w:t>respectivement.</w:t>
      </w:r>
    </w:p>
    <w:p w:rsidR="00CF2CD8" w:rsidRPr="00570C7C" w:rsidRDefault="00764E9E">
      <w:pPr>
        <w:pStyle w:val="Titre2"/>
        <w:spacing w:before="183"/>
        <w:rPr>
          <w:u w:val="none"/>
          <w:lang w:val="fr-RE"/>
        </w:rPr>
      </w:pPr>
      <w:r w:rsidRPr="00570C7C">
        <w:rPr>
          <w:lang w:val="fr-RE"/>
        </w:rPr>
        <w:t>Collecte initiale des données</w:t>
      </w:r>
      <w:r w:rsidRPr="00570C7C">
        <w:rPr>
          <w:spacing w:val="-2"/>
          <w:u w:val="none"/>
          <w:lang w:val="fr-RE"/>
        </w:rPr>
        <w:t xml:space="preserve"> :</w:t>
      </w:r>
    </w:p>
    <w:p w:rsidR="00CF2CD8" w:rsidRPr="00570C7C" w:rsidRDefault="00764E9E" w:rsidP="00BF3292">
      <w:pPr>
        <w:pStyle w:val="Corpsdetexte"/>
        <w:spacing w:before="180" w:line="259" w:lineRule="auto"/>
        <w:jc w:val="both"/>
        <w:rPr>
          <w:lang w:val="fr-RE"/>
        </w:rPr>
      </w:pPr>
      <w:r w:rsidRPr="00570C7C">
        <w:rPr>
          <w:lang w:val="fr-RE"/>
        </w:rPr>
        <w:t>Au cours du TWT, les membres mettront à jour les numéros dans les tableaux A et B et fourniront des informations à l'appui sous forme de modèle de données que nous leur fournirons sur le module TR (suivi)-TWT (importation/exportation). Ces données peuvent être demandées au membre local d</w:t>
      </w:r>
      <w:r w:rsidR="00997D66">
        <w:rPr>
          <w:lang w:val="fr-RE"/>
        </w:rPr>
        <w:t xml:space="preserve">e </w:t>
      </w:r>
      <w:proofErr w:type="spellStart"/>
      <w:r w:rsidR="00997D66">
        <w:rPr>
          <w:lang w:val="fr-RE"/>
        </w:rPr>
        <w:t>Umoor</w:t>
      </w:r>
      <w:proofErr w:type="spellEnd"/>
      <w:r w:rsidR="00997D66">
        <w:rPr>
          <w:lang w:val="fr-RE"/>
        </w:rPr>
        <w:t xml:space="preserve"> </w:t>
      </w:r>
      <w:proofErr w:type="spellStart"/>
      <w:r w:rsidR="00997D66">
        <w:rPr>
          <w:lang w:val="fr-RE"/>
        </w:rPr>
        <w:t>D</w:t>
      </w:r>
      <w:r w:rsidRPr="00570C7C">
        <w:rPr>
          <w:lang w:val="fr-RE"/>
        </w:rPr>
        <w:t>akheliya</w:t>
      </w:r>
      <w:proofErr w:type="spellEnd"/>
      <w:r w:rsidRPr="00570C7C">
        <w:rPr>
          <w:lang w:val="fr-RE"/>
        </w:rPr>
        <w:t xml:space="preserve"> dans le </w:t>
      </w:r>
      <w:proofErr w:type="spellStart"/>
      <w:r w:rsidRPr="00570C7C">
        <w:rPr>
          <w:lang w:val="fr-RE"/>
        </w:rPr>
        <w:t>mauzé</w:t>
      </w:r>
      <w:proofErr w:type="spellEnd"/>
      <w:r w:rsidRPr="00570C7C">
        <w:rPr>
          <w:lang w:val="fr-RE"/>
        </w:rPr>
        <w:t>.</w:t>
      </w:r>
    </w:p>
    <w:p w:rsidR="00CF2CD8" w:rsidRPr="00570C7C" w:rsidRDefault="00764E9E">
      <w:pPr>
        <w:pStyle w:val="Titre2"/>
        <w:spacing w:before="160"/>
        <w:rPr>
          <w:u w:val="none"/>
          <w:lang w:val="fr-RE"/>
        </w:rPr>
      </w:pPr>
      <w:r w:rsidRPr="00570C7C">
        <w:rPr>
          <w:lang w:val="fr-RE"/>
        </w:rPr>
        <w:t>Mise à jour d'autres détails :</w:t>
      </w:r>
    </w:p>
    <w:p w:rsidR="00CF2CD8" w:rsidRPr="00570C7C" w:rsidRDefault="00764E9E" w:rsidP="00BF3292">
      <w:pPr>
        <w:pStyle w:val="Corpsdetexte"/>
        <w:spacing w:before="182" w:line="256" w:lineRule="auto"/>
        <w:jc w:val="both"/>
        <w:rPr>
          <w:lang w:val="fr-RE"/>
        </w:rPr>
      </w:pPr>
      <w:r w:rsidRPr="00570C7C">
        <w:rPr>
          <w:lang w:val="fr-RE"/>
        </w:rPr>
        <w:t>La prochaine étape consistera à mettre à jour les tableaux C, D et E par l'équipe des opérations en liaison avec les membres du comité après le TWT.</w:t>
      </w:r>
    </w:p>
    <w:p w:rsidR="00CF2CD8" w:rsidRPr="00570C7C" w:rsidRDefault="00764E9E">
      <w:pPr>
        <w:pStyle w:val="Titre2"/>
        <w:spacing w:before="165"/>
        <w:rPr>
          <w:u w:val="none"/>
          <w:lang w:val="fr-RE"/>
        </w:rPr>
      </w:pPr>
      <w:r w:rsidRPr="00570C7C">
        <w:rPr>
          <w:lang w:val="fr-RE"/>
        </w:rPr>
        <w:t>Processus continu :</w:t>
      </w:r>
    </w:p>
    <w:p w:rsidR="00ED71FD" w:rsidRDefault="00764E9E" w:rsidP="00BF3292">
      <w:pPr>
        <w:pStyle w:val="Corpsdetexte"/>
        <w:spacing w:before="180" w:line="259" w:lineRule="auto"/>
        <w:ind w:right="28"/>
        <w:jc w:val="both"/>
        <w:rPr>
          <w:lang w:val="fr-RE"/>
        </w:rPr>
      </w:pPr>
      <w:r w:rsidRPr="00570C7C">
        <w:rPr>
          <w:lang w:val="fr-RE"/>
        </w:rPr>
        <w:t xml:space="preserve">Cette enquête complète se déroulera une fois par an sous la forme d'une activité de maintien du statu </w:t>
      </w:r>
      <w:r w:rsidRPr="00570C7C">
        <w:rPr>
          <w:lang w:val="fr-RE"/>
        </w:rPr>
        <w:lastRenderedPageBreak/>
        <w:t xml:space="preserve">quo, au cours de laquelle nous demanderons aux membres du comité local de </w:t>
      </w:r>
      <w:r w:rsidR="00ED71FD">
        <w:rPr>
          <w:lang w:val="fr-RE"/>
        </w:rPr>
        <w:t>téléverser</w:t>
      </w:r>
      <w:r w:rsidRPr="00570C7C">
        <w:rPr>
          <w:lang w:val="fr-RE"/>
        </w:rPr>
        <w:t xml:space="preserve"> les données de </w:t>
      </w:r>
      <w:proofErr w:type="spellStart"/>
      <w:r w:rsidRPr="00570C7C">
        <w:rPr>
          <w:lang w:val="fr-RE"/>
        </w:rPr>
        <w:t>mauz</w:t>
      </w:r>
      <w:r w:rsidR="00ED71FD">
        <w:rPr>
          <w:lang w:val="fr-RE"/>
        </w:rPr>
        <w:t>é</w:t>
      </w:r>
      <w:proofErr w:type="spellEnd"/>
      <w:r w:rsidRPr="00570C7C">
        <w:rPr>
          <w:lang w:val="fr-RE"/>
        </w:rPr>
        <w:t xml:space="preserve"> recueillies par le membre d</w:t>
      </w:r>
      <w:r w:rsidR="00ED71FD">
        <w:rPr>
          <w:lang w:val="fr-RE"/>
        </w:rPr>
        <w:t xml:space="preserve">e </w:t>
      </w:r>
      <w:proofErr w:type="spellStart"/>
      <w:r w:rsidR="00ED71FD">
        <w:rPr>
          <w:lang w:val="fr-RE"/>
        </w:rPr>
        <w:t>Umoor</w:t>
      </w:r>
      <w:proofErr w:type="spellEnd"/>
      <w:r w:rsidRPr="00570C7C">
        <w:rPr>
          <w:lang w:val="fr-RE"/>
        </w:rPr>
        <w:t xml:space="preserve"> </w:t>
      </w:r>
      <w:proofErr w:type="spellStart"/>
      <w:r w:rsidR="00ED71FD">
        <w:rPr>
          <w:lang w:val="fr-RE"/>
        </w:rPr>
        <w:t>D</w:t>
      </w:r>
      <w:r w:rsidRPr="00570C7C">
        <w:rPr>
          <w:lang w:val="fr-RE"/>
        </w:rPr>
        <w:t>akheliya</w:t>
      </w:r>
      <w:proofErr w:type="spellEnd"/>
      <w:r w:rsidRPr="00570C7C">
        <w:rPr>
          <w:lang w:val="fr-RE"/>
        </w:rPr>
        <w:t xml:space="preserve"> et leur propre base de données où les candidats ont été pris en charge par </w:t>
      </w:r>
      <w:proofErr w:type="spellStart"/>
      <w:r w:rsidRPr="00570C7C">
        <w:rPr>
          <w:lang w:val="fr-RE"/>
        </w:rPr>
        <w:t>Qardan</w:t>
      </w:r>
      <w:proofErr w:type="spellEnd"/>
      <w:r w:rsidRPr="00570C7C">
        <w:rPr>
          <w:lang w:val="fr-RE"/>
        </w:rPr>
        <w:t xml:space="preserve"> </w:t>
      </w:r>
      <w:proofErr w:type="spellStart"/>
      <w:r w:rsidRPr="00570C7C">
        <w:rPr>
          <w:lang w:val="fr-RE"/>
        </w:rPr>
        <w:t>Hasana</w:t>
      </w:r>
      <w:proofErr w:type="spellEnd"/>
      <w:r w:rsidRPr="00570C7C">
        <w:rPr>
          <w:lang w:val="fr-RE"/>
        </w:rPr>
        <w:t xml:space="preserve"> ou autrement et de les partager via la même fonctionnalité d'importation/exportation sur le module de suivi TR.</w:t>
      </w:r>
    </w:p>
    <w:p w:rsidR="00ED71FD" w:rsidRPr="00ED71FD" w:rsidRDefault="00ED71FD" w:rsidP="00ED71FD">
      <w:pPr>
        <w:pStyle w:val="Corpsdetexte"/>
        <w:spacing w:before="180" w:line="259" w:lineRule="auto"/>
        <w:ind w:right="28"/>
        <w:rPr>
          <w:lang w:val="fr-RE"/>
        </w:rPr>
      </w:pPr>
      <w:r w:rsidRPr="00ED71FD">
        <w:rPr>
          <w:b/>
          <w:bCs/>
          <w:lang w:val="fr-RE"/>
        </w:rPr>
        <w:t>Support IT / Module :</w:t>
      </w:r>
      <w:r w:rsidRPr="00ED71FD">
        <w:rPr>
          <w:lang w:val="fr-RE"/>
        </w:rPr>
        <w:br/>
        <w:t>Avec le soutien de notre équipe informatique, nous construirons le module de manière à ce que les données collectées auprès des membres du comité remplissent automatiquement les tableaux désignés.</w:t>
      </w:r>
    </w:p>
    <w:p w:rsidR="00ED71FD" w:rsidRPr="00ED71FD" w:rsidRDefault="00ED71FD" w:rsidP="00ED71FD">
      <w:pPr>
        <w:pStyle w:val="Corpsdetexte"/>
        <w:spacing w:before="180" w:line="259" w:lineRule="auto"/>
        <w:ind w:right="28"/>
        <w:rPr>
          <w:lang w:val="fr-RE"/>
        </w:rPr>
      </w:pPr>
      <w:r w:rsidRPr="00ED71FD">
        <w:rPr>
          <w:b/>
          <w:bCs/>
          <w:lang w:val="fr-RE"/>
        </w:rPr>
        <w:t>Tâche TWT :</w:t>
      </w:r>
      <w:r w:rsidRPr="00ED71FD">
        <w:rPr>
          <w:lang w:val="fr-RE"/>
        </w:rPr>
        <w:br/>
        <w:t xml:space="preserve">Les données complètes recueillies initialement peuvent être vérifiées par le </w:t>
      </w:r>
      <w:proofErr w:type="spellStart"/>
      <w:r w:rsidRPr="00ED71FD">
        <w:rPr>
          <w:b/>
          <w:bCs/>
          <w:lang w:val="fr-RE"/>
        </w:rPr>
        <w:t>Khidmat</w:t>
      </w:r>
      <w:proofErr w:type="spellEnd"/>
      <w:r w:rsidRPr="00ED71FD">
        <w:rPr>
          <w:b/>
          <w:bCs/>
          <w:lang w:val="fr-RE"/>
        </w:rPr>
        <w:t xml:space="preserve"> </w:t>
      </w:r>
      <w:proofErr w:type="spellStart"/>
      <w:r w:rsidRPr="00ED71FD">
        <w:rPr>
          <w:b/>
          <w:bCs/>
          <w:lang w:val="fr-RE"/>
        </w:rPr>
        <w:t>Guzar</w:t>
      </w:r>
      <w:proofErr w:type="spellEnd"/>
      <w:r w:rsidRPr="00ED71FD">
        <w:rPr>
          <w:lang w:val="fr-RE"/>
        </w:rPr>
        <w:t xml:space="preserve"> ou </w:t>
      </w:r>
      <w:proofErr w:type="spellStart"/>
      <w:r w:rsidRPr="00ED71FD">
        <w:rPr>
          <w:b/>
          <w:bCs/>
          <w:lang w:val="fr-RE"/>
        </w:rPr>
        <w:t>Tawalli</w:t>
      </w:r>
      <w:proofErr w:type="spellEnd"/>
      <w:r w:rsidRPr="00ED71FD">
        <w:rPr>
          <w:b/>
          <w:bCs/>
          <w:lang w:val="fr-RE"/>
        </w:rPr>
        <w:t xml:space="preserve"> us </w:t>
      </w:r>
      <w:proofErr w:type="spellStart"/>
      <w:r w:rsidRPr="00ED71FD">
        <w:rPr>
          <w:b/>
          <w:bCs/>
          <w:lang w:val="fr-RE"/>
        </w:rPr>
        <w:t>Salaat</w:t>
      </w:r>
      <w:proofErr w:type="spellEnd"/>
      <w:r w:rsidRPr="00ED71FD">
        <w:rPr>
          <w:lang w:val="fr-RE"/>
        </w:rPr>
        <w:t xml:space="preserve"> pendant le TWT afin d’en garantir l’authenticité.</w:t>
      </w:r>
    </w:p>
    <w:p w:rsidR="00ED71FD" w:rsidRPr="00ED71FD" w:rsidRDefault="00ED71FD" w:rsidP="00ED71FD">
      <w:pPr>
        <w:pStyle w:val="Corpsdetexte"/>
        <w:spacing w:before="180" w:line="259" w:lineRule="auto"/>
        <w:ind w:right="28"/>
        <w:rPr>
          <w:lang w:val="fr-RE"/>
        </w:rPr>
      </w:pPr>
      <w:r w:rsidRPr="00ED71FD">
        <w:rPr>
          <w:b/>
          <w:bCs/>
          <w:lang w:val="fr-RE"/>
        </w:rPr>
        <w:t>Avantages :</w:t>
      </w:r>
      <w:r w:rsidRPr="00ED71FD">
        <w:rPr>
          <w:lang w:val="fr-RE"/>
        </w:rPr>
        <w:br/>
        <w:t>La réussite de cette enquête apportera de nombreux avantages, notamment :</w:t>
      </w:r>
      <w:r w:rsidRPr="00ED71FD">
        <w:rPr>
          <w:lang w:val="fr-RE"/>
        </w:rPr>
        <w:br/>
        <w:t xml:space="preserve">• </w:t>
      </w:r>
      <w:r w:rsidRPr="00ED71FD">
        <w:rPr>
          <w:b/>
          <w:bCs/>
          <w:lang w:val="fr-RE"/>
        </w:rPr>
        <w:t>Prise de décision basée sur les données</w:t>
      </w:r>
      <w:r w:rsidRPr="00ED71FD">
        <w:rPr>
          <w:lang w:val="fr-RE"/>
        </w:rPr>
        <w:t xml:space="preserve"> : Passage d’informations anecdotiques à des données concrètes pour la planification et l’allocation des ressources.</w:t>
      </w:r>
      <w:r w:rsidRPr="00ED71FD">
        <w:rPr>
          <w:lang w:val="fr-RE"/>
        </w:rPr>
        <w:br/>
        <w:t xml:space="preserve">• </w:t>
      </w:r>
      <w:r w:rsidRPr="00ED71FD">
        <w:rPr>
          <w:b/>
          <w:bCs/>
          <w:lang w:val="fr-RE"/>
        </w:rPr>
        <w:t>Développement économique amélioré</w:t>
      </w:r>
      <w:r w:rsidRPr="00ED71FD">
        <w:rPr>
          <w:lang w:val="fr-RE"/>
        </w:rPr>
        <w:t xml:space="preserve"> : Facilitation de la création de programmes ciblés pour stimuler la croissance économique et améliorer les moyens de subsistance.</w:t>
      </w:r>
      <w:r w:rsidRPr="00ED71FD">
        <w:rPr>
          <w:lang w:val="fr-RE"/>
        </w:rPr>
        <w:br/>
        <w:t xml:space="preserve">• </w:t>
      </w:r>
      <w:r w:rsidRPr="00ED71FD">
        <w:rPr>
          <w:b/>
          <w:bCs/>
          <w:lang w:val="fr-RE"/>
        </w:rPr>
        <w:t>Bien-être communautaire renforcé</w:t>
      </w:r>
      <w:r w:rsidRPr="00ED71FD">
        <w:rPr>
          <w:lang w:val="fr-RE"/>
        </w:rPr>
        <w:t xml:space="preserve"> : Réponse aux besoins spécifiques de la communauté et amélioration de leur qualité de vie globale.</w:t>
      </w:r>
      <w:r w:rsidRPr="00ED71FD">
        <w:rPr>
          <w:lang w:val="fr-RE"/>
        </w:rPr>
        <w:br/>
        <w:t xml:space="preserve">• </w:t>
      </w:r>
      <w:r w:rsidRPr="00ED71FD">
        <w:rPr>
          <w:b/>
          <w:bCs/>
          <w:lang w:val="fr-RE"/>
        </w:rPr>
        <w:t>Engagement communautaire accru</w:t>
      </w:r>
      <w:r w:rsidRPr="00ED71FD">
        <w:rPr>
          <w:lang w:val="fr-RE"/>
        </w:rPr>
        <w:t xml:space="preserve"> : Promotion d’une participation et d’une implication plus grandes de la communauté dans les initiatives de développement.</w:t>
      </w:r>
      <w:r w:rsidRPr="00ED71FD">
        <w:rPr>
          <w:lang w:val="fr-RE"/>
        </w:rPr>
        <w:br/>
        <w:t xml:space="preserve">• </w:t>
      </w:r>
      <w:r w:rsidRPr="00ED71FD">
        <w:rPr>
          <w:b/>
          <w:bCs/>
          <w:lang w:val="fr-RE"/>
        </w:rPr>
        <w:t>Renforcement de la planification communautaire</w:t>
      </w:r>
      <w:r w:rsidRPr="00ED71FD">
        <w:rPr>
          <w:lang w:val="fr-RE"/>
        </w:rPr>
        <w:t xml:space="preserve"> : Création d’une base solide pour une planification stratégique à long terme et un développement durable.</w:t>
      </w:r>
    </w:p>
    <w:p w:rsidR="00ED71FD" w:rsidRPr="00570C7C" w:rsidRDefault="00ED71FD" w:rsidP="00BF0F75">
      <w:pPr>
        <w:pStyle w:val="Corpsdetexte"/>
        <w:spacing w:before="180" w:line="259" w:lineRule="auto"/>
        <w:ind w:right="28"/>
        <w:rPr>
          <w:lang w:val="fr-RE"/>
        </w:rPr>
        <w:sectPr w:rsidR="00ED71FD" w:rsidRPr="00570C7C">
          <w:footerReference w:type="default" r:id="rId8"/>
          <w:type w:val="continuous"/>
          <w:pgSz w:w="11910" w:h="16840"/>
          <w:pgMar w:top="780" w:right="1417" w:bottom="880" w:left="1417" w:header="0" w:footer="691" w:gutter="0"/>
          <w:pgNumType w:start="1"/>
          <w:cols w:space="720"/>
        </w:sectPr>
      </w:pPr>
      <w:r w:rsidRPr="00ED71FD">
        <w:rPr>
          <w:b/>
          <w:bCs/>
          <w:lang w:val="fr-RE"/>
        </w:rPr>
        <w:t>Conclusion :</w:t>
      </w:r>
      <w:r w:rsidRPr="00ED71FD">
        <w:rPr>
          <w:lang w:val="fr-RE"/>
        </w:rPr>
        <w:br/>
        <w:t xml:space="preserve">En conclusion, l’enquête de collecte de données </w:t>
      </w:r>
      <w:proofErr w:type="spellStart"/>
      <w:r w:rsidRPr="00ED71FD">
        <w:rPr>
          <w:b/>
          <w:bCs/>
          <w:lang w:val="fr-RE"/>
        </w:rPr>
        <w:t>Mawaaze</w:t>
      </w:r>
      <w:proofErr w:type="spellEnd"/>
      <w:r w:rsidRPr="00ED71FD">
        <w:rPr>
          <w:b/>
          <w:bCs/>
          <w:lang w:val="fr-RE"/>
        </w:rPr>
        <w:t xml:space="preserve"> </w:t>
      </w:r>
      <w:proofErr w:type="spellStart"/>
      <w:r w:rsidRPr="00ED71FD">
        <w:rPr>
          <w:b/>
          <w:bCs/>
          <w:lang w:val="fr-RE"/>
        </w:rPr>
        <w:t>Mumineen</w:t>
      </w:r>
      <w:proofErr w:type="spellEnd"/>
      <w:r w:rsidRPr="00ED71FD">
        <w:rPr>
          <w:lang w:val="fr-RE"/>
        </w:rPr>
        <w:t xml:space="preserve"> représente une initiative essentielle pour rassembler des informations démographiques et économiques complètes. Ces données permettront à la communauté et à ses dirigeants d’accéder aux connaissances nécessaires pour une prise de décision éclairée, le développement de programmes ciblés et une allocation stratégique des ressources. Les bénéfices qui en découleront, notamment un développement économique renforcé, une amélioration du bien-être communautaire et une planification stratégique optimisée, contribueront de manière significative à la croissance et à la prospérité des </w:t>
      </w:r>
      <w:proofErr w:type="spellStart"/>
      <w:r w:rsidRPr="00ED71FD">
        <w:rPr>
          <w:b/>
          <w:bCs/>
          <w:lang w:val="fr-RE"/>
        </w:rPr>
        <w:t>Mumineen</w:t>
      </w:r>
      <w:proofErr w:type="spellEnd"/>
      <w:r w:rsidRPr="00ED71FD">
        <w:rPr>
          <w:lang w:val="fr-RE"/>
        </w:rPr>
        <w:t xml:space="preserve"> dans tous les </w:t>
      </w:r>
      <w:proofErr w:type="spellStart"/>
      <w:r w:rsidRPr="00ED71FD">
        <w:rPr>
          <w:b/>
          <w:bCs/>
          <w:lang w:val="fr-RE"/>
        </w:rPr>
        <w:t>Mawaaze</w:t>
      </w:r>
      <w:proofErr w:type="spellEnd"/>
      <w:r w:rsidRPr="00ED71FD">
        <w:rPr>
          <w:lang w:val="fr-RE"/>
        </w:rPr>
        <w:t>. En adoptant cette approche fondée sur les données, nous pouvons assurer un avenir plus durable et équitable pour l’ensemble de la communauté</w:t>
      </w:r>
      <w:r w:rsidR="00BF0F75">
        <w:rPr>
          <w:lang w:val="fr-RE"/>
        </w:rPr>
        <w:t>.</w:t>
      </w:r>
    </w:p>
    <w:p w:rsidR="00CF2CD8" w:rsidRPr="00570C7C" w:rsidRDefault="00CF2CD8">
      <w:pPr>
        <w:pStyle w:val="Corpsdetexte"/>
        <w:spacing w:before="21" w:line="259" w:lineRule="auto"/>
        <w:ind w:right="28"/>
        <w:rPr>
          <w:lang w:val="fr-RE"/>
        </w:rPr>
      </w:pPr>
    </w:p>
    <w:sectPr w:rsidR="00CF2CD8" w:rsidRPr="00570C7C">
      <w:pgSz w:w="11910" w:h="16840"/>
      <w:pgMar w:top="960" w:right="1417" w:bottom="880" w:left="1417"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777" w:rsidRDefault="00607777">
      <w:r>
        <w:separator/>
      </w:r>
    </w:p>
  </w:endnote>
  <w:endnote w:type="continuationSeparator" w:id="0">
    <w:p w:rsidR="00607777" w:rsidRDefault="0060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CD8" w:rsidRDefault="00CF2CD8">
    <w:pPr>
      <w:pStyle w:val="Corpsdetex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777" w:rsidRDefault="00607777">
      <w:r>
        <w:separator/>
      </w:r>
    </w:p>
  </w:footnote>
  <w:footnote w:type="continuationSeparator" w:id="0">
    <w:p w:rsidR="00607777" w:rsidRDefault="0060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378B7"/>
    <w:multiLevelType w:val="hybridMultilevel"/>
    <w:tmpl w:val="A94C7222"/>
    <w:lvl w:ilvl="0" w:tplc="1CB841DA">
      <w:numFmt w:val="bullet"/>
      <w:lvlText w:val=""/>
      <w:lvlJc w:val="left"/>
      <w:pPr>
        <w:ind w:left="743" w:hanging="360"/>
      </w:pPr>
      <w:rPr>
        <w:rFonts w:ascii="Symbol" w:eastAsia="Symbol" w:hAnsi="Symbol" w:cs="Symbol" w:hint="default"/>
        <w:b w:val="0"/>
        <w:bCs w:val="0"/>
        <w:i w:val="0"/>
        <w:iCs w:val="0"/>
        <w:spacing w:val="0"/>
        <w:w w:val="99"/>
        <w:sz w:val="20"/>
        <w:szCs w:val="20"/>
        <w:lang w:val="en-US" w:eastAsia="en-US" w:bidi="ar-SA"/>
      </w:rPr>
    </w:lvl>
    <w:lvl w:ilvl="1" w:tplc="AB16F9E0">
      <w:numFmt w:val="bullet"/>
      <w:lvlText w:val="•"/>
      <w:lvlJc w:val="left"/>
      <w:pPr>
        <w:ind w:left="1573" w:hanging="360"/>
      </w:pPr>
      <w:rPr>
        <w:rFonts w:hint="default"/>
        <w:lang w:val="en-US" w:eastAsia="en-US" w:bidi="ar-SA"/>
      </w:rPr>
    </w:lvl>
    <w:lvl w:ilvl="2" w:tplc="A4C47A50">
      <w:numFmt w:val="bullet"/>
      <w:lvlText w:val="•"/>
      <w:lvlJc w:val="left"/>
      <w:pPr>
        <w:ind w:left="2406" w:hanging="360"/>
      </w:pPr>
      <w:rPr>
        <w:rFonts w:hint="default"/>
        <w:lang w:val="en-US" w:eastAsia="en-US" w:bidi="ar-SA"/>
      </w:rPr>
    </w:lvl>
    <w:lvl w:ilvl="3" w:tplc="D9E6EB14">
      <w:numFmt w:val="bullet"/>
      <w:lvlText w:val="•"/>
      <w:lvlJc w:val="left"/>
      <w:pPr>
        <w:ind w:left="3239" w:hanging="360"/>
      </w:pPr>
      <w:rPr>
        <w:rFonts w:hint="default"/>
        <w:lang w:val="en-US" w:eastAsia="en-US" w:bidi="ar-SA"/>
      </w:rPr>
    </w:lvl>
    <w:lvl w:ilvl="4" w:tplc="F3C42DE8">
      <w:numFmt w:val="bullet"/>
      <w:lvlText w:val="•"/>
      <w:lvlJc w:val="left"/>
      <w:pPr>
        <w:ind w:left="4072" w:hanging="360"/>
      </w:pPr>
      <w:rPr>
        <w:rFonts w:hint="default"/>
        <w:lang w:val="en-US" w:eastAsia="en-US" w:bidi="ar-SA"/>
      </w:rPr>
    </w:lvl>
    <w:lvl w:ilvl="5" w:tplc="71F67902">
      <w:numFmt w:val="bullet"/>
      <w:lvlText w:val="•"/>
      <w:lvlJc w:val="left"/>
      <w:pPr>
        <w:ind w:left="4906" w:hanging="360"/>
      </w:pPr>
      <w:rPr>
        <w:rFonts w:hint="default"/>
        <w:lang w:val="en-US" w:eastAsia="en-US" w:bidi="ar-SA"/>
      </w:rPr>
    </w:lvl>
    <w:lvl w:ilvl="6" w:tplc="B726A4C2">
      <w:numFmt w:val="bullet"/>
      <w:lvlText w:val="•"/>
      <w:lvlJc w:val="left"/>
      <w:pPr>
        <w:ind w:left="5739" w:hanging="360"/>
      </w:pPr>
      <w:rPr>
        <w:rFonts w:hint="default"/>
        <w:lang w:val="en-US" w:eastAsia="en-US" w:bidi="ar-SA"/>
      </w:rPr>
    </w:lvl>
    <w:lvl w:ilvl="7" w:tplc="4B00B57C">
      <w:numFmt w:val="bullet"/>
      <w:lvlText w:val="•"/>
      <w:lvlJc w:val="left"/>
      <w:pPr>
        <w:ind w:left="6572" w:hanging="360"/>
      </w:pPr>
      <w:rPr>
        <w:rFonts w:hint="default"/>
        <w:lang w:val="en-US" w:eastAsia="en-US" w:bidi="ar-SA"/>
      </w:rPr>
    </w:lvl>
    <w:lvl w:ilvl="8" w:tplc="E7F2D7BA">
      <w:numFmt w:val="bullet"/>
      <w:lvlText w:val="•"/>
      <w:lvlJc w:val="left"/>
      <w:pPr>
        <w:ind w:left="7405" w:hanging="360"/>
      </w:pPr>
      <w:rPr>
        <w:rFonts w:hint="default"/>
        <w:lang w:val="en-US" w:eastAsia="en-US" w:bidi="ar-SA"/>
      </w:rPr>
    </w:lvl>
  </w:abstractNum>
  <w:num w:numId="1" w16cid:durableId="205102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D8"/>
    <w:rsid w:val="004200B4"/>
    <w:rsid w:val="00570C7C"/>
    <w:rsid w:val="00607777"/>
    <w:rsid w:val="00764E9E"/>
    <w:rsid w:val="00997D66"/>
    <w:rsid w:val="00BF0F75"/>
    <w:rsid w:val="00BF3292"/>
    <w:rsid w:val="00CF2CD8"/>
    <w:rsid w:val="00DF3EE6"/>
    <w:rsid w:val="00ED71FD"/>
  </w:rsids>
  <m:mathPr>
    <m:mathFont m:val="Cambria Math"/>
    <m:brkBin m:val="before"/>
    <m:brkBinSub m:val="--"/>
    <m:smallFrac m:val="0"/>
    <m:dispDef/>
    <m:lMargin m:val="0"/>
    <m:rMargin m:val="0"/>
    <m:defJc m:val="centerGroup"/>
    <m:wrapIndent m:val="1440"/>
    <m:intLim m:val="subSup"/>
    <m:naryLim m:val="undOvr"/>
  </m:mathPr>
  <w:themeFontLang w:val="fr-RE" w:bidi="ar-SA"/>
  <w:clrSchemeMapping w:bg1="light1" w:t1="dark1" w:bg2="light2" w:t2="dark2" w:accent1="accent1" w:accent2="accent2" w:accent3="accent3" w:accent4="accent4" w:accent5="accent5" w:accent6="accent6" w:hyperlink="hyperlink" w:followedHyperlink="followedHyperlink"/>
  <w:decimalSymbol w:val=","/>
  <w:listSeparator w:val=";"/>
  <w14:docId w14:val="6D1850E4"/>
  <w15:docId w15:val="{C10DE988-B226-7D4C-95BB-C68435AD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23"/>
      <w:outlineLvl w:val="0"/>
    </w:pPr>
    <w:rPr>
      <w:rFonts w:ascii="Trebuchet MS" w:eastAsia="Trebuchet MS" w:hAnsi="Trebuchet MS" w:cs="Trebuchet MS"/>
      <w:sz w:val="32"/>
      <w:szCs w:val="32"/>
    </w:rPr>
  </w:style>
  <w:style w:type="paragraph" w:styleId="Titre2">
    <w:name w:val="heading 2"/>
    <w:basedOn w:val="Normal"/>
    <w:uiPriority w:val="9"/>
    <w:unhideWhenUsed/>
    <w:qFormat/>
    <w:pPr>
      <w:spacing w:before="38"/>
      <w:ind w:left="23"/>
      <w:outlineLvl w:val="1"/>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3"/>
    </w:pPr>
  </w:style>
  <w:style w:type="paragraph" w:styleId="Titre">
    <w:name w:val="Title"/>
    <w:basedOn w:val="Normal"/>
    <w:uiPriority w:val="10"/>
    <w:qFormat/>
    <w:pPr>
      <w:spacing w:before="1"/>
      <w:ind w:right="2"/>
      <w:jc w:val="center"/>
    </w:pPr>
    <w:rPr>
      <w:b/>
      <w:bCs/>
      <w:sz w:val="44"/>
      <w:szCs w:val="44"/>
    </w:rPr>
  </w:style>
  <w:style w:type="paragraph" w:styleId="Paragraphedeliste">
    <w:name w:val="List Paragraph"/>
    <w:basedOn w:val="Normal"/>
    <w:uiPriority w:val="1"/>
    <w:qFormat/>
    <w:pPr>
      <w:spacing w:before="159"/>
      <w:ind w:left="743" w:right="101" w:hanging="360"/>
    </w:pPr>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570C7C"/>
    <w:rPr>
      <w:color w:val="808080"/>
    </w:rPr>
  </w:style>
  <w:style w:type="paragraph" w:styleId="En-tte">
    <w:name w:val="header"/>
    <w:basedOn w:val="Normal"/>
    <w:link w:val="En-tteCar"/>
    <w:uiPriority w:val="99"/>
    <w:unhideWhenUsed/>
    <w:rsid w:val="00ED71FD"/>
    <w:pPr>
      <w:tabs>
        <w:tab w:val="center" w:pos="4536"/>
        <w:tab w:val="right" w:pos="9072"/>
      </w:tabs>
    </w:pPr>
  </w:style>
  <w:style w:type="character" w:customStyle="1" w:styleId="En-tteCar">
    <w:name w:val="En-tête Car"/>
    <w:basedOn w:val="Policepardfaut"/>
    <w:link w:val="En-tte"/>
    <w:uiPriority w:val="99"/>
    <w:rsid w:val="00ED71FD"/>
    <w:rPr>
      <w:rFonts w:ascii="Calibri" w:eastAsia="Calibri" w:hAnsi="Calibri" w:cs="Calibri"/>
    </w:rPr>
  </w:style>
  <w:style w:type="paragraph" w:styleId="Pieddepage">
    <w:name w:val="footer"/>
    <w:basedOn w:val="Normal"/>
    <w:link w:val="PieddepageCar"/>
    <w:uiPriority w:val="99"/>
    <w:unhideWhenUsed/>
    <w:rsid w:val="00ED71FD"/>
    <w:pPr>
      <w:tabs>
        <w:tab w:val="center" w:pos="4536"/>
        <w:tab w:val="right" w:pos="9072"/>
      </w:tabs>
    </w:pPr>
  </w:style>
  <w:style w:type="character" w:customStyle="1" w:styleId="PieddepageCar">
    <w:name w:val="Pied de page Car"/>
    <w:basedOn w:val="Policepardfaut"/>
    <w:link w:val="Pieddepage"/>
    <w:uiPriority w:val="99"/>
    <w:rsid w:val="00ED71FD"/>
    <w:rPr>
      <w:rFonts w:ascii="Calibri" w:eastAsia="Calibri" w:hAnsi="Calibri" w:cs="Calibri"/>
    </w:rPr>
  </w:style>
  <w:style w:type="paragraph" w:styleId="NormalWeb">
    <w:name w:val="Normal (Web)"/>
    <w:basedOn w:val="Normal"/>
    <w:uiPriority w:val="99"/>
    <w:semiHidden/>
    <w:unhideWhenUsed/>
    <w:rsid w:val="00ED71FD"/>
    <w:pPr>
      <w:widowControl/>
      <w:autoSpaceDE/>
      <w:autoSpaceDN/>
      <w:spacing w:before="100" w:beforeAutospacing="1" w:after="100" w:afterAutospacing="1"/>
    </w:pPr>
    <w:rPr>
      <w:rFonts w:ascii="Times New Roman" w:eastAsia="Times New Roman" w:hAnsi="Times New Roman" w:cs="Times New Roman"/>
      <w:sz w:val="24"/>
      <w:szCs w:val="24"/>
      <w:lang w:val="fr-RE" w:eastAsia="fr-FR"/>
    </w:rPr>
  </w:style>
  <w:style w:type="character" w:styleId="lev">
    <w:name w:val="Strong"/>
    <w:basedOn w:val="Policepardfaut"/>
    <w:uiPriority w:val="22"/>
    <w:qFormat/>
    <w:rsid w:val="00ED7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709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663</Words>
  <Characters>3652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 Kalavadwala</dc:creator>
  <cp:lastModifiedBy>Murtaza Paris</cp:lastModifiedBy>
  <cp:revision>3</cp:revision>
  <dcterms:created xsi:type="dcterms:W3CDTF">2025-03-13T04:02:00Z</dcterms:created>
  <dcterms:modified xsi:type="dcterms:W3CDTF">2025-03-13T08:47:00Z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2025-02-16T00:00:00Z</vt:filetime>
  </property>
  <property fmtid="{D5CDD505-2E9C-101B-9397-08002B2CF9AE}" pid="3" name="Creator">
    <vt:lpwstr>Microsoft® Word 2021</vt:lpwstr>
  </property>
  <property fmtid="{D5CDD505-2E9C-101B-9397-08002B2CF9AE}" pid="4" name="LastSaved">
    <vt:filetime>2025-03-13T00:00:00Z</vt:filetime>
  </property>
  <property fmtid="{D5CDD505-2E9C-101B-9397-08002B2CF9AE}" pid="5" name="Producer">
    <vt:lpwstr>Microsoft® Word 2021</vt:lpwstr>
  </property>
</Properties>
</file>